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3FD5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sz w:val="28"/>
          <w:szCs w:val="28"/>
          <w:lang w:val="en-GB"/>
        </w:rPr>
      </w:pPr>
      <w:r w:rsidRPr="00CD500D">
        <w:rPr>
          <w:rFonts w:ascii="Meta Offc Pro" w:eastAsia="Times New Roman" w:hAnsi="Meta Offc Pro"/>
          <w:b/>
          <w:bCs/>
          <w:sz w:val="28"/>
          <w:szCs w:val="28"/>
          <w:lang w:val="en-GB"/>
        </w:rPr>
        <w:t>Legal Notice</w:t>
      </w:r>
    </w:p>
    <w:p w14:paraId="54B68035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>Information according to § 5 TMG</w:t>
      </w:r>
    </w:p>
    <w:p w14:paraId="7861431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 w:cstheme="minorHAnsi"/>
          <w:b/>
          <w:bCs/>
          <w:lang w:val="en-GB"/>
        </w:rPr>
      </w:pPr>
    </w:p>
    <w:p w14:paraId="4657173A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 w:cstheme="minorHAnsi"/>
          <w:b/>
          <w:bCs/>
          <w:lang w:val="en-GB"/>
        </w:rPr>
      </w:pPr>
    </w:p>
    <w:p w14:paraId="1622F87F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b/>
          <w:bCs/>
          <w:lang w:val="en-GB"/>
        </w:rPr>
        <w:t>Tripus systems GmbH</w:t>
      </w:r>
    </w:p>
    <w:p w14:paraId="56A3CD3E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</w:rPr>
      </w:pPr>
      <w:r w:rsidRPr="00CD500D">
        <w:rPr>
          <w:rFonts w:ascii="Meta Offc Pro" w:eastAsia="Times New Roman" w:hAnsi="Meta Offc Pro"/>
        </w:rPr>
        <w:t>Schalt- u. Steuergeräte</w:t>
      </w:r>
    </w:p>
    <w:p w14:paraId="6505AAB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Am </w:t>
      </w:r>
      <w:proofErr w:type="spellStart"/>
      <w:r w:rsidRPr="00CD500D">
        <w:rPr>
          <w:rFonts w:ascii="Meta Offc Pro" w:eastAsia="Times New Roman" w:hAnsi="Meta Offc Pro"/>
          <w:lang w:val="en-GB"/>
        </w:rPr>
        <w:t>Hohen</w:t>
      </w:r>
      <w:proofErr w:type="spellEnd"/>
      <w:r w:rsidRPr="00CD500D">
        <w:rPr>
          <w:rFonts w:ascii="Meta Offc Pro" w:eastAsia="Times New Roman" w:hAnsi="Meta Offc Pro"/>
          <w:lang w:val="en-GB"/>
        </w:rPr>
        <w:t xml:space="preserve"> Rain 2</w:t>
      </w:r>
    </w:p>
    <w:p w14:paraId="25727370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89347 </w:t>
      </w:r>
      <w:proofErr w:type="spellStart"/>
      <w:r w:rsidRPr="00CD500D">
        <w:rPr>
          <w:rFonts w:ascii="Meta Offc Pro" w:eastAsia="Times New Roman" w:hAnsi="Meta Offc Pro"/>
          <w:lang w:val="en-GB"/>
        </w:rPr>
        <w:t>Bubesheim</w:t>
      </w:r>
      <w:proofErr w:type="spellEnd"/>
      <w:r w:rsidRPr="00CD500D">
        <w:rPr>
          <w:rFonts w:ascii="Meta Offc Pro" w:eastAsia="Times New Roman" w:hAnsi="Meta Offc Pro"/>
          <w:lang w:val="en-GB"/>
        </w:rPr>
        <w:t>, Germany</w:t>
      </w:r>
    </w:p>
    <w:p w14:paraId="32C3646F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</w:p>
    <w:p w14:paraId="0CF0BA8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highlight w:val="green"/>
          <w:lang w:val="en-GB"/>
        </w:rPr>
      </w:pPr>
      <w:r w:rsidRPr="00CD500D">
        <w:rPr>
          <w:rFonts w:ascii="Meta Offc Pro" w:eastAsia="Times New Roman" w:hAnsi="Meta Offc Pro"/>
          <w:highlight w:val="green"/>
          <w:lang w:val="en-GB"/>
        </w:rPr>
        <w:t>Tel. +49 8221 - 9016 - 0</w:t>
      </w:r>
    </w:p>
    <w:p w14:paraId="0A2FF24F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highlight w:val="green"/>
          <w:lang w:val="en-GB"/>
        </w:rPr>
      </w:pPr>
      <w:r w:rsidRPr="00CD500D">
        <w:rPr>
          <w:rFonts w:ascii="Meta Offc Pro" w:eastAsia="Times New Roman" w:hAnsi="Meta Offc Pro"/>
          <w:highlight w:val="green"/>
          <w:lang w:val="en-GB"/>
        </w:rPr>
        <w:t>Fax: 08221 32073</w:t>
      </w:r>
    </w:p>
    <w:p w14:paraId="6C6F7572" w14:textId="36B841EB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highlight w:val="green"/>
          <w:lang w:val="en-GB"/>
        </w:rPr>
        <w:t xml:space="preserve">E-mail: </w:t>
      </w:r>
      <w:hyperlink r:id="rId6" w:history="1">
        <w:r w:rsidRPr="0006783F">
          <w:rPr>
            <w:rStyle w:val="Hipercze"/>
            <w:rFonts w:ascii="Meta Offc Pro" w:eastAsia="Times New Roman" w:hAnsi="Meta Offc Pro"/>
            <w:highlight w:val="green"/>
            <w:lang w:val="en-GB"/>
          </w:rPr>
          <w:t>sales@tripus.</w:t>
        </w:r>
        <w:r w:rsidRPr="0006783F">
          <w:rPr>
            <w:rStyle w:val="Hipercze"/>
            <w:rFonts w:ascii="Meta Offc Pro" w:eastAsia="Times New Roman" w:hAnsi="Meta Offc Pro"/>
            <w:highlight w:val="green"/>
            <w:lang w:val="en-GB"/>
          </w:rPr>
          <w:t>com</w:t>
        </w:r>
      </w:hyperlink>
    </w:p>
    <w:p w14:paraId="0AF991D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</w:p>
    <w:p w14:paraId="235C056D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Registered in: </w:t>
      </w:r>
      <w:proofErr w:type="spellStart"/>
      <w:r w:rsidRPr="00CD500D">
        <w:rPr>
          <w:rFonts w:ascii="Meta Offc Pro" w:eastAsia="Times New Roman" w:hAnsi="Meta Offc Pro"/>
          <w:lang w:val="en-GB"/>
        </w:rPr>
        <w:t>Memmingen</w:t>
      </w:r>
      <w:proofErr w:type="spellEnd"/>
    </w:p>
    <w:p w14:paraId="1C48DBCD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>Company register number: HRB 12 249</w:t>
      </w:r>
    </w:p>
    <w:p w14:paraId="3224F99A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Authorised to represent: </w:t>
      </w:r>
      <w:proofErr w:type="spellStart"/>
      <w:r w:rsidRPr="00CD500D">
        <w:rPr>
          <w:rFonts w:ascii="Meta Offc Pro" w:eastAsia="Times New Roman" w:hAnsi="Meta Offc Pro"/>
          <w:lang w:val="en-GB"/>
        </w:rPr>
        <w:t>Josè</w:t>
      </w:r>
      <w:proofErr w:type="spellEnd"/>
      <w:r w:rsidRPr="00CD500D">
        <w:rPr>
          <w:rFonts w:ascii="Meta Offc Pro" w:eastAsia="Times New Roman" w:hAnsi="Meta Offc Pro"/>
          <w:lang w:val="en-GB"/>
        </w:rPr>
        <w:t xml:space="preserve"> Gómez; Uwe Albers</w:t>
      </w:r>
    </w:p>
    <w:p w14:paraId="4F885047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proofErr w:type="spellStart"/>
      <w:r w:rsidRPr="00CD500D">
        <w:rPr>
          <w:rFonts w:ascii="Meta Offc Pro" w:eastAsia="Times New Roman" w:hAnsi="Meta Offc Pro"/>
        </w:rPr>
        <w:t>USt-IdNr</w:t>
      </w:r>
      <w:proofErr w:type="spellEnd"/>
      <w:r w:rsidRPr="00CD500D">
        <w:rPr>
          <w:rFonts w:ascii="Meta Offc Pro" w:eastAsia="Times New Roman" w:hAnsi="Meta Offc Pro"/>
        </w:rPr>
        <w:t xml:space="preserve">: </w:t>
      </w:r>
      <w:r w:rsidRPr="00CD500D">
        <w:rPr>
          <w:rFonts w:ascii="Meta Offc Pro" w:eastAsia="Times New Roman" w:hAnsi="Meta Offc Pro"/>
          <w:lang w:val="en-GB"/>
        </w:rPr>
        <w:t>DE814159590</w:t>
      </w:r>
    </w:p>
    <w:p w14:paraId="3B7C8AA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</w:p>
    <w:p w14:paraId="33DF56B3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Our registration in Stiftung </w:t>
      </w:r>
      <w:proofErr w:type="spellStart"/>
      <w:r w:rsidRPr="00CD500D">
        <w:rPr>
          <w:rFonts w:ascii="Meta Offc Pro" w:eastAsia="Times New Roman" w:hAnsi="Meta Offc Pro"/>
          <w:lang w:val="en-GB"/>
        </w:rPr>
        <w:t>Elektro-Altgeräte</w:t>
      </w:r>
      <w:proofErr w:type="spellEnd"/>
      <w:r w:rsidRPr="00CD500D">
        <w:rPr>
          <w:rFonts w:ascii="Meta Offc Pro" w:eastAsia="Times New Roman" w:hAnsi="Meta Offc Pro"/>
          <w:lang w:val="en-GB"/>
        </w:rPr>
        <w:t xml:space="preserve"> Register (ear)</w:t>
      </w:r>
    </w:p>
    <w:p w14:paraId="1A0DCF72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>WEEE-Reg. No.: DE 10146094</w:t>
      </w:r>
    </w:p>
    <w:p w14:paraId="1EDC07A8" w14:textId="77777777" w:rsidR="00CD500D" w:rsidRPr="00CD500D" w:rsidRDefault="00CD500D" w:rsidP="00CD500D">
      <w:pPr>
        <w:spacing w:line="240" w:lineRule="auto"/>
        <w:ind w:right="75" w:hanging="315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Information on waste equipment can be found on the website of the </w:t>
      </w:r>
      <w:hyperlink r:id="rId7" w:history="1">
        <w:r w:rsidRPr="00CD500D">
          <w:rPr>
            <w:rStyle w:val="Hipercze"/>
            <w:rFonts w:ascii="Meta Offc Pro" w:eastAsia="Times New Roman" w:hAnsi="Meta Offc Pro"/>
            <w:lang w:val="en-GB"/>
          </w:rPr>
          <w:t>Federal Environment  Ministry</w:t>
        </w:r>
      </w:hyperlink>
      <w:r w:rsidRPr="00CD500D">
        <w:rPr>
          <w:rStyle w:val="Hipercze"/>
          <w:rFonts w:ascii="Meta Offc Pro" w:eastAsia="Times New Roman" w:hAnsi="Meta Offc Pro"/>
          <w:lang w:val="en-GB"/>
        </w:rPr>
        <w:t xml:space="preserve"> </w:t>
      </w:r>
    </w:p>
    <w:p w14:paraId="7A1E7731" w14:textId="77777777" w:rsidR="00CD500D" w:rsidRPr="00CD500D" w:rsidRDefault="00CD500D" w:rsidP="00CD500D">
      <w:pPr>
        <w:spacing w:line="240" w:lineRule="auto"/>
        <w:jc w:val="both"/>
        <w:textAlignment w:val="baseline"/>
        <w:rPr>
          <w:rFonts w:ascii="Meta Offc Pro" w:eastAsia="Times New Roman" w:hAnsi="Meta Offc Pro"/>
          <w:b/>
          <w:bCs/>
          <w:color w:val="000000"/>
          <w:lang w:val="en-GB"/>
        </w:rPr>
      </w:pPr>
    </w:p>
    <w:p w14:paraId="7DCF97B8" w14:textId="77777777" w:rsidR="00CD500D" w:rsidRPr="00CD500D" w:rsidRDefault="00CD500D" w:rsidP="00CD500D">
      <w:pPr>
        <w:spacing w:line="240" w:lineRule="auto"/>
        <w:ind w:right="75" w:hanging="315"/>
        <w:jc w:val="both"/>
        <w:rPr>
          <w:rFonts w:ascii="Meta Offc Pro" w:eastAsia="Times New Roman" w:hAnsi="Meta Offc Pro"/>
          <w:b/>
          <w:bCs/>
          <w:lang w:val="en-GB"/>
        </w:rPr>
      </w:pPr>
      <w:r w:rsidRPr="00CD500D">
        <w:rPr>
          <w:rFonts w:ascii="Meta Offc Pro" w:eastAsia="Times New Roman" w:hAnsi="Meta Offc Pro"/>
          <w:b/>
          <w:bCs/>
          <w:lang w:val="en-GB"/>
        </w:rPr>
        <w:t>General duty to inform according to § 36 VSBG</w:t>
      </w:r>
    </w:p>
    <w:p w14:paraId="1FFC770A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>The European Commission has provided an ODR (Online Dispute Resolution) platform which</w:t>
      </w:r>
    </w:p>
    <w:p w14:paraId="336F8497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consumers can use to resolve disputes. You can access the platform at </w:t>
      </w:r>
    </w:p>
    <w:p w14:paraId="583E530B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>following link:</w:t>
      </w:r>
    </w:p>
    <w:p w14:paraId="6A04C40E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hyperlink r:id="rId8" w:history="1">
        <w:r w:rsidRPr="00CD500D">
          <w:rPr>
            <w:rStyle w:val="Hipercze"/>
            <w:rFonts w:ascii="Meta Offc Pro" w:eastAsia="Times New Roman" w:hAnsi="Meta Offc Pro"/>
            <w:lang w:val="en-GB"/>
          </w:rPr>
          <w:t xml:space="preserve">https://ec.europa.eu/consumers/odr </w:t>
        </w:r>
      </w:hyperlink>
    </w:p>
    <w:p w14:paraId="53E23EFA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</w:p>
    <w:p w14:paraId="2996DA42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We are not obliged and not willing to participate in dispute resolution proceedings before a </w:t>
      </w:r>
    </w:p>
    <w:p w14:paraId="1B3FDCDC" w14:textId="77777777" w:rsidR="00CD500D" w:rsidRPr="00CD500D" w:rsidRDefault="00CD500D" w:rsidP="00CD500D">
      <w:pPr>
        <w:spacing w:line="240" w:lineRule="auto"/>
        <w:ind w:hanging="315"/>
        <w:jc w:val="both"/>
        <w:rPr>
          <w:rFonts w:ascii="Meta Offc Pro" w:eastAsia="Times New Roman" w:hAnsi="Meta Offc Pro"/>
          <w:lang w:val="en-GB"/>
        </w:rPr>
      </w:pPr>
      <w:r w:rsidRPr="00CD500D">
        <w:rPr>
          <w:rFonts w:ascii="Meta Offc Pro" w:eastAsia="Times New Roman" w:hAnsi="Meta Offc Pro"/>
          <w:lang w:val="en-GB"/>
        </w:rPr>
        <w:t xml:space="preserve">consumer arbitration board. </w:t>
      </w:r>
    </w:p>
    <w:p w14:paraId="7C08B750" w14:textId="77777777" w:rsidR="00CD500D" w:rsidRDefault="00CD500D" w:rsidP="00CD500D">
      <w:pPr>
        <w:spacing w:line="240" w:lineRule="auto"/>
        <w:ind w:right="75" w:hanging="315"/>
        <w:jc w:val="both"/>
        <w:rPr>
          <w:rFonts w:eastAsia="Times New Roman" w:cstheme="minorHAnsi"/>
          <w:b/>
          <w:bCs/>
          <w:lang w:val="en-GB"/>
        </w:rPr>
      </w:pPr>
    </w:p>
    <w:p w14:paraId="756D7EA1" w14:textId="77777777" w:rsidR="00CD500D" w:rsidRDefault="00CD500D" w:rsidP="00CD500D">
      <w:pPr>
        <w:spacing w:line="240" w:lineRule="auto"/>
        <w:ind w:right="75" w:hanging="315"/>
        <w:jc w:val="both"/>
        <w:rPr>
          <w:rFonts w:eastAsia="Times New Roman" w:cstheme="minorHAnsi"/>
          <w:lang w:val="en-GB"/>
        </w:rPr>
      </w:pPr>
    </w:p>
    <w:p w14:paraId="049FEF63" w14:textId="77777777" w:rsidR="00CD500D" w:rsidRDefault="00CD500D" w:rsidP="00CD500D">
      <w:pPr>
        <w:rPr>
          <w:rFonts w:cstheme="minorHAnsi"/>
          <w:lang w:val="en-GB"/>
        </w:rPr>
      </w:pPr>
    </w:p>
    <w:p w14:paraId="06AF570D" w14:textId="77777777" w:rsidR="00CD500D" w:rsidRDefault="00CD500D" w:rsidP="00CD500D">
      <w:pPr>
        <w:jc w:val="both"/>
        <w:rPr>
          <w:rFonts w:asciiTheme="majorHAnsi" w:hAnsiTheme="majorHAnsi" w:cs="Calibri"/>
          <w:lang w:val="en-GB"/>
        </w:rPr>
      </w:pPr>
    </w:p>
    <w:p w14:paraId="7BBEB312" w14:textId="77777777" w:rsidR="00605045" w:rsidRPr="00CD500D" w:rsidRDefault="00605045" w:rsidP="00CD500D"/>
    <w:sectPr w:rsidR="00605045" w:rsidRPr="00CD500D" w:rsidSect="00CD50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417" w:bottom="1276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987" w14:textId="77777777" w:rsidR="00BA0B69" w:rsidRDefault="00BA0B69" w:rsidP="007A3E1A">
      <w:pPr>
        <w:spacing w:line="240" w:lineRule="auto"/>
      </w:pPr>
      <w:r>
        <w:separator/>
      </w:r>
    </w:p>
  </w:endnote>
  <w:endnote w:type="continuationSeparator" w:id="0">
    <w:p w14:paraId="14A6EFBC" w14:textId="77777777" w:rsidR="00BA0B69" w:rsidRDefault="00BA0B69" w:rsidP="007A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 Offc Pro">
    <w:panose1 w:val="020B0504030101020102"/>
    <w:charset w:val="EE"/>
    <w:family w:val="swiss"/>
    <w:pitch w:val="variable"/>
    <w:sig w:usb0="A00002B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05082"/>
      <w:docPartObj>
        <w:docPartGallery w:val="Page Numbers (Bottom of Page)"/>
        <w:docPartUnique/>
      </w:docPartObj>
    </w:sdtPr>
    <w:sdtEndPr/>
    <w:sdtContent>
      <w:p w14:paraId="07F2DD38" w14:textId="042BC688" w:rsidR="00DE0BF1" w:rsidRDefault="00DE0B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024D80" w14:textId="77777777" w:rsidR="00DE0BF1" w:rsidRDefault="00DE0B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7936" w14:textId="77777777" w:rsidR="00BA0B69" w:rsidRDefault="00BA0B69" w:rsidP="007A3E1A">
      <w:pPr>
        <w:spacing w:line="240" w:lineRule="auto"/>
      </w:pPr>
      <w:r>
        <w:separator/>
      </w:r>
    </w:p>
  </w:footnote>
  <w:footnote w:type="continuationSeparator" w:id="0">
    <w:p w14:paraId="71DBF199" w14:textId="77777777" w:rsidR="00BA0B69" w:rsidRDefault="00BA0B69" w:rsidP="007A3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E72" w14:textId="77777777" w:rsidR="00470FF8" w:rsidRDefault="00470FF8" w:rsidP="009D3A7B">
    <w:pPr>
      <w:pStyle w:val="Nagwek"/>
      <w:tabs>
        <w:tab w:val="left" w:pos="567"/>
      </w:tabs>
    </w:pPr>
  </w:p>
  <w:p w14:paraId="60FCB57A" w14:textId="77777777" w:rsidR="008D2870" w:rsidRDefault="008D2870" w:rsidP="009D3A7B">
    <w:pPr>
      <w:pStyle w:val="Nagwek"/>
      <w:tabs>
        <w:tab w:val="left" w:pos="56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1794" w14:textId="77777777" w:rsidR="0090221D" w:rsidRDefault="0090221D" w:rsidP="002C6563">
    <w:pPr>
      <w:spacing w:line="240" w:lineRule="auto"/>
      <w:rPr>
        <w:rStyle w:val="jsgrdq"/>
        <w:rFonts w:ascii="Meta Offc Pro" w:hAnsi="Meta Offc Pro"/>
        <w:color w:val="0059A4"/>
        <w:sz w:val="16"/>
        <w:szCs w:val="16"/>
      </w:rPr>
    </w:pPr>
    <w:r>
      <w:rPr>
        <w:rFonts w:ascii="Meta Offc Pro" w:hAnsi="Meta Offc Pro"/>
        <w:b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4651BF9A" wp14:editId="4930635E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00660" cy="276225"/>
          <wp:effectExtent l="0" t="0" r="8890" b="9525"/>
          <wp:wrapTight wrapText="bothSides">
            <wp:wrapPolygon edited="0">
              <wp:start x="2051" y="0"/>
              <wp:lineTo x="0" y="5959"/>
              <wp:lineTo x="0" y="16386"/>
              <wp:lineTo x="2051" y="20855"/>
              <wp:lineTo x="18456" y="20855"/>
              <wp:lineTo x="20506" y="14897"/>
              <wp:lineTo x="20506" y="5959"/>
              <wp:lineTo x="18456" y="0"/>
              <wp:lineTo x="205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F7E7B" w14:textId="77777777" w:rsidR="007A3E1A" w:rsidRPr="002C6563" w:rsidRDefault="007A3E1A" w:rsidP="002C6563">
    <w:pPr>
      <w:spacing w:line="240" w:lineRule="auto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6E6" w14:textId="77777777" w:rsidR="0090221D" w:rsidRDefault="0090221D" w:rsidP="0090221D">
    <w:pPr>
      <w:tabs>
        <w:tab w:val="left" w:pos="2835"/>
        <w:tab w:val="left" w:pos="3828"/>
      </w:tabs>
      <w:spacing w:line="240" w:lineRule="auto"/>
      <w:rPr>
        <w:rStyle w:val="jsgrdq"/>
        <w:rFonts w:ascii="Meta Offc Pro" w:hAnsi="Meta Offc Pro"/>
        <w:color w:val="0059A4"/>
        <w:sz w:val="18"/>
        <w:szCs w:val="16"/>
        <w:lang w:val="en-US"/>
      </w:rPr>
    </w:pP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 xml:space="preserve">                                                                     </w:t>
    </w: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ab/>
    </w: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ab/>
    </w:r>
    <w:r>
      <w:rPr>
        <w:rStyle w:val="jsgrdq"/>
        <w:rFonts w:ascii="Meta Offc Pro" w:hAnsi="Meta Offc Pro"/>
        <w:b/>
        <w:color w:val="0059A4"/>
        <w:sz w:val="18"/>
        <w:szCs w:val="16"/>
        <w:lang w:val="en-US"/>
      </w:rPr>
      <w:t>Tripus systems GmbH</w:t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  <w:t xml:space="preserve">   Tel.: +49 8221 9016-0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060E09E" wp14:editId="7F95F4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8225" cy="378460"/>
          <wp:effectExtent l="0" t="0" r="9525" b="254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8CC21" w14:textId="77777777" w:rsidR="0090221D" w:rsidRDefault="0090221D" w:rsidP="009022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533"/>
      </w:tabs>
      <w:spacing w:line="240" w:lineRule="auto"/>
      <w:rPr>
        <w:rStyle w:val="jsgrdq"/>
        <w:rFonts w:ascii="Meta Offc Pro" w:hAnsi="Meta Offc Pro"/>
        <w:color w:val="0059A4"/>
        <w:sz w:val="18"/>
        <w:szCs w:val="16"/>
        <w:lang w:val="en-US"/>
      </w:rPr>
    </w:pP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  <w:t xml:space="preserve">       Am </w:t>
    </w:r>
    <w:proofErr w:type="spellStart"/>
    <w:r>
      <w:rPr>
        <w:rStyle w:val="jsgrdq"/>
        <w:rFonts w:ascii="Meta Offc Pro" w:hAnsi="Meta Offc Pro"/>
        <w:color w:val="0059A4"/>
        <w:sz w:val="18"/>
        <w:szCs w:val="16"/>
        <w:lang w:val="en-US"/>
      </w:rPr>
      <w:t>Hohen</w:t>
    </w:r>
    <w:proofErr w:type="spellEnd"/>
    <w:r>
      <w:rPr>
        <w:rStyle w:val="jsgrdq"/>
        <w:rFonts w:ascii="Meta Offc Pro" w:hAnsi="Meta Offc Pro"/>
        <w:color w:val="0059A4"/>
        <w:sz w:val="18"/>
        <w:szCs w:val="16"/>
        <w:lang w:val="en-US"/>
      </w:rPr>
      <w:t xml:space="preserve"> Rain 2                                                 sales@tripus.de</w:t>
    </w:r>
  </w:p>
  <w:p w14:paraId="354C0161" w14:textId="77777777" w:rsidR="0090221D" w:rsidRDefault="0090221D" w:rsidP="0090221D">
    <w:pPr>
      <w:spacing w:line="240" w:lineRule="auto"/>
      <w:ind w:left="3540"/>
      <w:rPr>
        <w:rStyle w:val="jsgrdq"/>
        <w:rFonts w:ascii="Meta Offc Pro" w:hAnsi="Meta Offc Pro"/>
        <w:color w:val="0059A4"/>
        <w:sz w:val="18"/>
        <w:szCs w:val="16"/>
      </w:rPr>
    </w:pPr>
    <w:r>
      <w:rPr>
        <w:rStyle w:val="jsgrdq"/>
        <w:rFonts w:ascii="Meta Offc Pro" w:hAnsi="Meta Offc Pro"/>
        <w:color w:val="0059A4"/>
        <w:sz w:val="18"/>
        <w:szCs w:val="16"/>
        <w:lang w:val="en-US"/>
      </w:rPr>
      <w:t xml:space="preserve">       </w:t>
    </w:r>
    <w:r>
      <w:rPr>
        <w:rStyle w:val="jsgrdq"/>
        <w:rFonts w:ascii="Meta Offc Pro" w:hAnsi="Meta Offc Pro"/>
        <w:color w:val="0059A4"/>
        <w:sz w:val="18"/>
        <w:szCs w:val="16"/>
      </w:rPr>
      <w:t xml:space="preserve">89347 </w:t>
    </w:r>
    <w:proofErr w:type="spellStart"/>
    <w:r>
      <w:rPr>
        <w:rStyle w:val="jsgrdq"/>
        <w:rFonts w:ascii="Meta Offc Pro" w:hAnsi="Meta Offc Pro"/>
        <w:color w:val="0059A4"/>
        <w:sz w:val="18"/>
        <w:szCs w:val="16"/>
      </w:rPr>
      <w:t>Bubesheim</w:t>
    </w:r>
    <w:proofErr w:type="spellEnd"/>
    <w:r>
      <w:rPr>
        <w:rStyle w:val="jsgrdq"/>
        <w:rFonts w:ascii="Meta Offc Pro" w:hAnsi="Meta Offc Pro"/>
        <w:color w:val="0059A4"/>
        <w:sz w:val="18"/>
        <w:szCs w:val="16"/>
      </w:rPr>
      <w:tab/>
    </w:r>
    <w:r>
      <w:rPr>
        <w:rStyle w:val="jsgrdq"/>
        <w:rFonts w:ascii="Meta Offc Pro" w:hAnsi="Meta Offc Pro"/>
        <w:color w:val="0059A4"/>
        <w:sz w:val="18"/>
        <w:szCs w:val="16"/>
      </w:rPr>
      <w:tab/>
    </w:r>
    <w:r>
      <w:rPr>
        <w:rStyle w:val="jsgrdq"/>
        <w:rFonts w:ascii="Meta Offc Pro" w:hAnsi="Meta Offc Pro"/>
        <w:color w:val="0059A4"/>
        <w:sz w:val="18"/>
        <w:szCs w:val="16"/>
      </w:rPr>
      <w:tab/>
      <w:t xml:space="preserve">   www.tripus.com</w:t>
    </w:r>
  </w:p>
  <w:p w14:paraId="3FDDB596" w14:textId="77777777" w:rsidR="00403796" w:rsidRDefault="00403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5"/>
    <w:rsid w:val="00023EAE"/>
    <w:rsid w:val="00120AD0"/>
    <w:rsid w:val="00124EF7"/>
    <w:rsid w:val="00166B1D"/>
    <w:rsid w:val="001E5533"/>
    <w:rsid w:val="001F52CB"/>
    <w:rsid w:val="00230F7E"/>
    <w:rsid w:val="002C6563"/>
    <w:rsid w:val="002D0A2E"/>
    <w:rsid w:val="002D5D79"/>
    <w:rsid w:val="0030043B"/>
    <w:rsid w:val="003B011B"/>
    <w:rsid w:val="003C2F49"/>
    <w:rsid w:val="003E01E0"/>
    <w:rsid w:val="00403796"/>
    <w:rsid w:val="00412E1A"/>
    <w:rsid w:val="00470FF8"/>
    <w:rsid w:val="00605045"/>
    <w:rsid w:val="006654C0"/>
    <w:rsid w:val="00796D6E"/>
    <w:rsid w:val="0079769B"/>
    <w:rsid w:val="007A3E1A"/>
    <w:rsid w:val="008D2870"/>
    <w:rsid w:val="0090221D"/>
    <w:rsid w:val="009231D5"/>
    <w:rsid w:val="0098439B"/>
    <w:rsid w:val="009D3A7B"/>
    <w:rsid w:val="009F55C8"/>
    <w:rsid w:val="00A07D0F"/>
    <w:rsid w:val="00A20A51"/>
    <w:rsid w:val="00A55592"/>
    <w:rsid w:val="00A73183"/>
    <w:rsid w:val="00A83D73"/>
    <w:rsid w:val="00AA676E"/>
    <w:rsid w:val="00AA76A3"/>
    <w:rsid w:val="00AD2A85"/>
    <w:rsid w:val="00B97FCD"/>
    <w:rsid w:val="00BA0B69"/>
    <w:rsid w:val="00BD33E6"/>
    <w:rsid w:val="00BD6046"/>
    <w:rsid w:val="00C3397C"/>
    <w:rsid w:val="00CD500D"/>
    <w:rsid w:val="00CD6F41"/>
    <w:rsid w:val="00D25527"/>
    <w:rsid w:val="00D57E21"/>
    <w:rsid w:val="00D85F01"/>
    <w:rsid w:val="00DC361F"/>
    <w:rsid w:val="00DE0BF1"/>
    <w:rsid w:val="00E34422"/>
    <w:rsid w:val="00F115C3"/>
    <w:rsid w:val="00F13166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C54F"/>
  <w15:chartTrackingRefBased/>
  <w15:docId w15:val="{9D7990C0-5B93-4668-A430-A501082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BF1"/>
    <w:pPr>
      <w:spacing w:after="0" w:line="276" w:lineRule="auto"/>
    </w:pPr>
    <w:rPr>
      <w:rFonts w:ascii="Arial" w:eastAsia="Arial" w:hAnsi="Arial" w:cs="Aria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E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3E1A"/>
  </w:style>
  <w:style w:type="paragraph" w:styleId="Stopka">
    <w:name w:val="footer"/>
    <w:basedOn w:val="Normalny"/>
    <w:link w:val="StopkaZnak"/>
    <w:uiPriority w:val="99"/>
    <w:unhideWhenUsed/>
    <w:rsid w:val="007A3E1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3E1A"/>
  </w:style>
  <w:style w:type="character" w:styleId="Hipercze">
    <w:name w:val="Hyperlink"/>
    <w:basedOn w:val="Domylnaczcionkaakapitu"/>
    <w:uiPriority w:val="99"/>
    <w:unhideWhenUsed/>
    <w:rsid w:val="00166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B1D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D57E21"/>
  </w:style>
  <w:style w:type="paragraph" w:styleId="Akapitzlist">
    <w:name w:val="List Paragraph"/>
    <w:basedOn w:val="Normalny"/>
    <w:uiPriority w:val="34"/>
    <w:qFormat/>
    <w:rsid w:val="00C339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DE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od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muv.de/themen/wasser-ressourcen-abfall/kreislaufwirtschaft/abfallarten-abfallstroeme/elektro-und-elektronik-altgeraet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ripus.com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Poznańska</cp:lastModifiedBy>
  <cp:revision>7</cp:revision>
  <cp:lastPrinted>2021-06-16T09:09:00Z</cp:lastPrinted>
  <dcterms:created xsi:type="dcterms:W3CDTF">2021-06-15T12:35:00Z</dcterms:created>
  <dcterms:modified xsi:type="dcterms:W3CDTF">2022-02-08T07:46:00Z</dcterms:modified>
</cp:coreProperties>
</file>